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7.0" w:type="dxa"/>
        <w:jc w:val="left"/>
        <w:tblInd w:w="0.0" w:type="dxa"/>
        <w:tblLayout w:type="fixed"/>
        <w:tblLook w:val="0400"/>
      </w:tblPr>
      <w:tblGrid>
        <w:gridCol w:w="1555"/>
        <w:gridCol w:w="4819"/>
        <w:gridCol w:w="2783"/>
        <w:tblGridChange w:id="0">
          <w:tblGrid>
            <w:gridCol w:w="1555"/>
            <w:gridCol w:w="4819"/>
            <w:gridCol w:w="2783"/>
          </w:tblGrid>
        </w:tblGridChange>
      </w:tblGrid>
      <w:tr>
        <w:trPr>
          <w:cantSplit w:val="0"/>
          <w:trHeight w:val="14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</w:rPr>
              <w:drawing>
                <wp:inline distB="0" distT="0" distL="0" distR="0">
                  <wp:extent cx="817772" cy="817772"/>
                  <wp:effectExtent b="0" l="0" r="0" t="0"/>
                  <wp:docPr descr="C:\Users\HP\AppData\Local\Microsoft\Windows\INetCache\Content.MSO\39AA3B0F.tmp" id="3" name="image1.png"/>
                  <a:graphic>
                    <a:graphicData uri="http://schemas.openxmlformats.org/drawingml/2006/picture">
                      <pic:pic>
                        <pic:nvPicPr>
                          <pic:cNvPr descr="C:\Users\HP\AppData\Local\Microsoft\Windows\INetCache\Content.MSO\39AA3B0F.tmp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2" cy="8177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rtl w:val="0"/>
              </w:rPr>
              <w:t xml:space="preserve">UNIVERSIDAD TÉCNICA DE MACHALA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rtl w:val="0"/>
              </w:rPr>
              <w:t xml:space="preserve">DIRECCIÓN DE VINCULACIÓN, MOVILIDAD, COOPERACIÓN Y RELACIONES INTERINSTITUCIONALES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u w:val="single"/>
                <w:rtl w:val="0"/>
              </w:rPr>
              <w:t xml:space="preserve">Anexo. 3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Acta de Liberación de Responsabilidad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Página 1-1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rtl w:val="0"/>
              </w:rPr>
              <w:t xml:space="preserve">Versión: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11/11/2020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Book Antiqua" w:cs="Book Antiqua" w:eastAsia="Book Antiqua" w:hAnsi="Book Antiqua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En la ciudad de Machala, Provincia de El Oro, Ecuador, a los _______días del mes de ____ del año____, suscriben la presente acta, por una parte, Directora de Vinculación, Movilidad, Cooperación y Relaciones Interinstitucionales de la Universidad Técnica de Machala y el/la estudiante ____________, con CI____________, del _____ semestre de la carrera de ________, realizando las siguientes declaraciones: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Universidad Técnica de Machala mantiene convenio de cooperación y movilidad académica con ________________para intercambio de nuestros estudiantes a los programas y proyectos que mantiene_____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Dirección de Vinculación con base a la normativa vigente y procedimientos internos, realizó la Convocatoria para Movilidad Saliente Estudiantil.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mencionado intercambio se realizará en el periodo de_________________ al___________, en el programa de_______ a realizarse en la Universidad _______ de la ciudad de____, País____,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estudiante se compromete además a realizar todos los trámites migratorios y de visa ante la autoridad competente, por su cuenta.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programa de ________ cubre con los gastos de seguro médico internacional y de salud por el tiempo que dure la estadía.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(estos datos son opcionales de acuerdo al programa de movilidad al que se aplica)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declara que se ha entregado por parte de esta Dirección al estudiante toda la información concerniente al programa de intercambio, a posibilidades de alojamiento y alimentación, que están incluidos en el programa _______, así como lineamientos generales de seguridad.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estudiante firmante libera de toda responsabilidad a la Universidad Técnica de Machala, por cualquier problema derivado de su estancia en la ciudad y país que visitará.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lo anterior, _____________________________, el estudiante  declara ser conocedor de las normas, deberes y obligaciones  que imponga el Programa de movilidad así como de dar  fiel cumplimiento a las mismas con excelencia académica y responsabilidad haciendo quedar en alto el nombre de la Universidad Técnica de Machala.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constancia, firman las partes al ______ de _______del 20____.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                                                                             Estudiante </w:t>
      </w:r>
    </w:p>
    <w:sectPr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Del="00000000" w:rsidR="00000000" w:rsidRPr="00000000">
      <w:rPr>
        <w:color w:val="8496b0"/>
        <w:sz w:val="24"/>
        <w:szCs w:val="24"/>
        <w:rtl w:val="0"/>
      </w:rPr>
      <w:t xml:space="preserve">Página </w:t>
    </w:r>
    <w:r w:rsidDel="00000000" w:rsidR="00000000" w:rsidRPr="00000000">
      <w:rPr>
        <w:color w:val="323e4f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323e4f"/>
        <w:sz w:val="24"/>
        <w:szCs w:val="24"/>
        <w:rtl w:val="0"/>
      </w:rPr>
      <w:t xml:space="preserve"> | </w:t>
    </w:r>
    <w:r w:rsidDel="00000000" w:rsidR="00000000" w:rsidRPr="00000000">
      <w:rPr>
        <w:color w:val="323e4f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EE53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5A692E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DB705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B7055"/>
  </w:style>
  <w:style w:type="paragraph" w:styleId="Piedepgina">
    <w:name w:val="footer"/>
    <w:basedOn w:val="Normal"/>
    <w:link w:val="PiedepginaCar"/>
    <w:uiPriority w:val="99"/>
    <w:unhideWhenUsed w:val="1"/>
    <w:rsid w:val="00DB705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B705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B705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B7055"/>
    <w:rPr>
      <w:rFonts w:ascii="Segoe UI" w:cs="Segoe UI" w:hAnsi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4F16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4F168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4F16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F1681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F1681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8AqNSZ0RBEWs9E+05/4H4ZmswA==">AMUW2mVH8RrQCqkdBool8XHnLSj7BB17naid5fc1wUysdA5gwBXJNnCb5bUc9epXmUvR+QFzVx2+JMpQ+/p7eThLqc6VkjcPwEkEeT6d2dbF7ZytCBx4NMk5xq27/Y+JGr8RFa+I9e36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2021-11-16T20:29:00Z</dcterms:created>
  <dc:creator>Adela De Jesus Oviedo Guerrero</dc:creator>
</cp:coreProperties>
</file>